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87C6" w14:textId="39506CF0" w:rsidR="00BA2D28" w:rsidRDefault="008651B9"/>
    <w:p w14:paraId="5D6FF7D2" w14:textId="2B831BD1" w:rsidR="008651B9" w:rsidRPr="008651B9" w:rsidRDefault="008651B9" w:rsidP="008651B9"/>
    <w:p w14:paraId="5FCEE350" w14:textId="1EF34B5B" w:rsidR="008651B9" w:rsidRDefault="008651B9" w:rsidP="008651B9"/>
    <w:p w14:paraId="116C7C6D" w14:textId="3668AA65" w:rsidR="008651B9" w:rsidRDefault="008651B9" w:rsidP="008651B9">
      <w:pPr>
        <w:pStyle w:val="Heading1"/>
        <w:spacing w:before="93"/>
        <w:ind w:left="-142" w:right="-903"/>
        <w:jc w:val="center"/>
      </w:pPr>
      <w:r>
        <w:t>Job</w:t>
      </w:r>
      <w:r>
        <w:rPr>
          <w:spacing w:val="-2"/>
        </w:rPr>
        <w:t xml:space="preserve"> </w:t>
      </w:r>
      <w:r>
        <w:t>Description</w:t>
      </w:r>
      <w:r>
        <w:t xml:space="preserve"> &amp; Person Specification: </w:t>
      </w:r>
      <w:r>
        <w:t>Senior Mental</w:t>
      </w:r>
      <w:r>
        <w:rPr>
          <w:spacing w:val="-1"/>
        </w:rPr>
        <w:t xml:space="preserve"> </w:t>
      </w:r>
      <w:r>
        <w:t>Health</w:t>
      </w:r>
      <w:r>
        <w:rPr>
          <w:spacing w:val="-1"/>
        </w:rPr>
        <w:t xml:space="preserve"> </w:t>
      </w:r>
      <w:r>
        <w:t>Lead</w:t>
      </w:r>
    </w:p>
    <w:p w14:paraId="23F277E0" w14:textId="42871B8E" w:rsidR="008651B9" w:rsidRDefault="008651B9" w:rsidP="008651B9">
      <w:pPr>
        <w:pStyle w:val="Heading1"/>
        <w:spacing w:before="93"/>
        <w:ind w:left="2187" w:right="2344"/>
        <w:jc w:val="center"/>
      </w:pPr>
    </w:p>
    <w:p w14:paraId="6159714F" w14:textId="073E2828" w:rsidR="008651B9" w:rsidRDefault="008651B9" w:rsidP="008651B9">
      <w:pPr>
        <w:pStyle w:val="Heading1"/>
        <w:spacing w:before="93"/>
        <w:ind w:left="2187" w:right="2344"/>
        <w:jc w:val="cente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125"/>
      </w:tblGrid>
      <w:tr w:rsidR="008651B9" w14:paraId="76C091B5" w14:textId="77777777" w:rsidTr="00EA1530">
        <w:trPr>
          <w:trHeight w:val="297"/>
        </w:trPr>
        <w:tc>
          <w:tcPr>
            <w:tcW w:w="1891" w:type="dxa"/>
          </w:tcPr>
          <w:p w14:paraId="27CD44FA" w14:textId="77777777" w:rsidR="008651B9" w:rsidRDefault="008651B9" w:rsidP="00EA1530">
            <w:pPr>
              <w:pStyle w:val="TableParagraph"/>
              <w:rPr>
                <w:sz w:val="24"/>
              </w:rPr>
            </w:pPr>
            <w:r>
              <w:rPr>
                <w:sz w:val="24"/>
              </w:rPr>
              <w:t>J</w:t>
            </w:r>
            <w:r w:rsidRPr="008651B9">
              <w:rPr>
                <w:b/>
                <w:bCs/>
                <w:sz w:val="24"/>
              </w:rPr>
              <w:t>ob</w:t>
            </w:r>
            <w:r w:rsidRPr="008651B9">
              <w:rPr>
                <w:b/>
                <w:bCs/>
                <w:spacing w:val="-2"/>
                <w:sz w:val="24"/>
              </w:rPr>
              <w:t xml:space="preserve"> </w:t>
            </w:r>
            <w:r w:rsidRPr="008651B9">
              <w:rPr>
                <w:b/>
                <w:bCs/>
                <w:sz w:val="24"/>
              </w:rPr>
              <w:t>Title</w:t>
            </w:r>
          </w:p>
        </w:tc>
        <w:tc>
          <w:tcPr>
            <w:tcW w:w="7125" w:type="dxa"/>
          </w:tcPr>
          <w:p w14:paraId="08DBE3D8" w14:textId="77777777" w:rsidR="008651B9" w:rsidRDefault="008651B9" w:rsidP="00EA1530">
            <w:pPr>
              <w:pStyle w:val="TableParagraph"/>
              <w:rPr>
                <w:sz w:val="24"/>
              </w:rPr>
            </w:pPr>
            <w:r>
              <w:rPr>
                <w:sz w:val="24"/>
              </w:rPr>
              <w:t>Senior Mental</w:t>
            </w:r>
            <w:r>
              <w:rPr>
                <w:spacing w:val="-2"/>
                <w:sz w:val="24"/>
              </w:rPr>
              <w:t xml:space="preserve"> </w:t>
            </w:r>
            <w:r>
              <w:rPr>
                <w:sz w:val="24"/>
              </w:rPr>
              <w:t>Health</w:t>
            </w:r>
            <w:r>
              <w:rPr>
                <w:spacing w:val="-3"/>
                <w:sz w:val="24"/>
              </w:rPr>
              <w:t xml:space="preserve"> </w:t>
            </w:r>
            <w:r>
              <w:rPr>
                <w:sz w:val="24"/>
              </w:rPr>
              <w:t>Lead</w:t>
            </w:r>
          </w:p>
        </w:tc>
      </w:tr>
      <w:tr w:rsidR="008651B9" w14:paraId="4C467FEC" w14:textId="77777777" w:rsidTr="00EA1530">
        <w:trPr>
          <w:trHeight w:val="297"/>
        </w:trPr>
        <w:tc>
          <w:tcPr>
            <w:tcW w:w="1891" w:type="dxa"/>
          </w:tcPr>
          <w:p w14:paraId="54A2CE74" w14:textId="77777777" w:rsidR="008651B9" w:rsidRPr="008651B9" w:rsidRDefault="008651B9" w:rsidP="00EA1530">
            <w:pPr>
              <w:pStyle w:val="TableParagraph"/>
              <w:rPr>
                <w:b/>
                <w:bCs/>
                <w:sz w:val="24"/>
              </w:rPr>
            </w:pPr>
            <w:r w:rsidRPr="008651B9">
              <w:rPr>
                <w:b/>
                <w:bCs/>
                <w:sz w:val="24"/>
              </w:rPr>
              <w:t>Grade</w:t>
            </w:r>
          </w:p>
        </w:tc>
        <w:tc>
          <w:tcPr>
            <w:tcW w:w="7125" w:type="dxa"/>
          </w:tcPr>
          <w:p w14:paraId="04D7222B" w14:textId="77777777" w:rsidR="008651B9" w:rsidRDefault="008651B9" w:rsidP="00EA1530">
            <w:pPr>
              <w:pStyle w:val="TableParagraph"/>
              <w:rPr>
                <w:sz w:val="24"/>
              </w:rPr>
            </w:pPr>
          </w:p>
        </w:tc>
      </w:tr>
      <w:tr w:rsidR="008651B9" w14:paraId="78BBB151" w14:textId="77777777" w:rsidTr="00EA1530">
        <w:trPr>
          <w:trHeight w:val="299"/>
        </w:trPr>
        <w:tc>
          <w:tcPr>
            <w:tcW w:w="1891" w:type="dxa"/>
          </w:tcPr>
          <w:p w14:paraId="47A65255" w14:textId="77777777" w:rsidR="008651B9" w:rsidRPr="008651B9" w:rsidRDefault="008651B9" w:rsidP="00EA1530">
            <w:pPr>
              <w:pStyle w:val="TableParagraph"/>
              <w:spacing w:before="2"/>
              <w:rPr>
                <w:b/>
                <w:bCs/>
                <w:sz w:val="24"/>
              </w:rPr>
            </w:pPr>
            <w:r w:rsidRPr="008651B9">
              <w:rPr>
                <w:b/>
                <w:bCs/>
                <w:sz w:val="24"/>
              </w:rPr>
              <w:t>Responsible</w:t>
            </w:r>
            <w:r w:rsidRPr="008651B9">
              <w:rPr>
                <w:b/>
                <w:bCs/>
                <w:spacing w:val="-2"/>
                <w:sz w:val="24"/>
              </w:rPr>
              <w:t xml:space="preserve"> </w:t>
            </w:r>
            <w:r w:rsidRPr="008651B9">
              <w:rPr>
                <w:b/>
                <w:bCs/>
                <w:sz w:val="24"/>
              </w:rPr>
              <w:t>to</w:t>
            </w:r>
          </w:p>
        </w:tc>
        <w:tc>
          <w:tcPr>
            <w:tcW w:w="7125" w:type="dxa"/>
          </w:tcPr>
          <w:p w14:paraId="52B1594D" w14:textId="77777777" w:rsidR="008651B9" w:rsidRDefault="008651B9" w:rsidP="00EA1530">
            <w:pPr>
              <w:pStyle w:val="TableParagraph"/>
              <w:spacing w:before="2"/>
              <w:rPr>
                <w:sz w:val="24"/>
              </w:rPr>
            </w:pPr>
          </w:p>
        </w:tc>
      </w:tr>
      <w:tr w:rsidR="008651B9" w14:paraId="23E0C321" w14:textId="77777777" w:rsidTr="00EA1530">
        <w:trPr>
          <w:trHeight w:val="594"/>
        </w:trPr>
        <w:tc>
          <w:tcPr>
            <w:tcW w:w="1891" w:type="dxa"/>
          </w:tcPr>
          <w:p w14:paraId="538E622B" w14:textId="77777777" w:rsidR="008651B9" w:rsidRPr="008651B9" w:rsidRDefault="008651B9" w:rsidP="00EA1530">
            <w:pPr>
              <w:pStyle w:val="TableParagraph"/>
              <w:rPr>
                <w:b/>
                <w:bCs/>
                <w:sz w:val="24"/>
              </w:rPr>
            </w:pPr>
            <w:r w:rsidRPr="008651B9">
              <w:rPr>
                <w:b/>
                <w:bCs/>
                <w:sz w:val="24"/>
              </w:rPr>
              <w:t>Responsible</w:t>
            </w:r>
            <w:r w:rsidRPr="008651B9">
              <w:rPr>
                <w:b/>
                <w:bCs/>
                <w:spacing w:val="-3"/>
                <w:sz w:val="24"/>
              </w:rPr>
              <w:t xml:space="preserve"> </w:t>
            </w:r>
            <w:r w:rsidRPr="008651B9">
              <w:rPr>
                <w:b/>
                <w:bCs/>
                <w:sz w:val="24"/>
              </w:rPr>
              <w:t>for</w:t>
            </w:r>
          </w:p>
        </w:tc>
        <w:tc>
          <w:tcPr>
            <w:tcW w:w="7125" w:type="dxa"/>
          </w:tcPr>
          <w:p w14:paraId="1858DB46" w14:textId="2023B319" w:rsidR="008651B9" w:rsidRDefault="008651B9" w:rsidP="00EA1530">
            <w:pPr>
              <w:pStyle w:val="TableParagraph"/>
              <w:rPr>
                <w:sz w:val="24"/>
              </w:rPr>
            </w:pPr>
            <w:r>
              <w:rPr>
                <w:sz w:val="24"/>
              </w:rPr>
              <w:t>Leading</w:t>
            </w:r>
            <w:r>
              <w:rPr>
                <w:spacing w:val="-3"/>
                <w:sz w:val="24"/>
              </w:rPr>
              <w:t xml:space="preserve"> </w:t>
            </w:r>
            <w:r>
              <w:rPr>
                <w:sz w:val="24"/>
              </w:rPr>
              <w:t xml:space="preserve">the whole school approach to mental health strategy </w:t>
            </w:r>
          </w:p>
        </w:tc>
      </w:tr>
      <w:tr w:rsidR="008651B9" w14:paraId="3987B3DA" w14:textId="77777777" w:rsidTr="00EA1530">
        <w:trPr>
          <w:trHeight w:val="300"/>
        </w:trPr>
        <w:tc>
          <w:tcPr>
            <w:tcW w:w="1891" w:type="dxa"/>
          </w:tcPr>
          <w:p w14:paraId="00AA9365" w14:textId="77777777" w:rsidR="008651B9" w:rsidRPr="008651B9" w:rsidRDefault="008651B9" w:rsidP="00EA1530">
            <w:pPr>
              <w:pStyle w:val="TableParagraph"/>
              <w:spacing w:before="1"/>
              <w:rPr>
                <w:b/>
                <w:bCs/>
                <w:sz w:val="24"/>
              </w:rPr>
            </w:pPr>
            <w:r w:rsidRPr="008651B9">
              <w:rPr>
                <w:b/>
                <w:bCs/>
                <w:sz w:val="24"/>
              </w:rPr>
              <w:t>Effective</w:t>
            </w:r>
            <w:r w:rsidRPr="008651B9">
              <w:rPr>
                <w:b/>
                <w:bCs/>
                <w:spacing w:val="-4"/>
                <w:sz w:val="24"/>
              </w:rPr>
              <w:t xml:space="preserve"> </w:t>
            </w:r>
            <w:r w:rsidRPr="008651B9">
              <w:rPr>
                <w:b/>
                <w:bCs/>
                <w:sz w:val="24"/>
              </w:rPr>
              <w:t>from</w:t>
            </w:r>
          </w:p>
        </w:tc>
        <w:tc>
          <w:tcPr>
            <w:tcW w:w="7125" w:type="dxa"/>
          </w:tcPr>
          <w:p w14:paraId="2AE54B55" w14:textId="77777777" w:rsidR="008651B9" w:rsidRDefault="008651B9" w:rsidP="00EA1530">
            <w:pPr>
              <w:pStyle w:val="TableParagraph"/>
              <w:spacing w:before="1"/>
              <w:rPr>
                <w:sz w:val="24"/>
              </w:rPr>
            </w:pPr>
          </w:p>
        </w:tc>
      </w:tr>
    </w:tbl>
    <w:p w14:paraId="404E53F3" w14:textId="1ABE3EEE" w:rsidR="008651B9" w:rsidRDefault="008651B9" w:rsidP="008651B9">
      <w:pPr>
        <w:tabs>
          <w:tab w:val="left" w:pos="2459"/>
        </w:tabs>
      </w:pPr>
      <w:r>
        <w:rPr>
          <w:noProof/>
        </w:rPr>
        <mc:AlternateContent>
          <mc:Choice Requires="wps">
            <w:drawing>
              <wp:anchor distT="0" distB="0" distL="0" distR="0" simplePos="0" relativeHeight="251659264" behindDoc="1" locked="0" layoutInCell="1" allowOverlap="1" wp14:anchorId="417C44D5" wp14:editId="3A0D22ED">
                <wp:simplePos x="0" y="0"/>
                <wp:positionH relativeFrom="page">
                  <wp:posOffset>948055</wp:posOffset>
                </wp:positionH>
                <wp:positionV relativeFrom="paragraph">
                  <wp:posOffset>235236</wp:posOffset>
                </wp:positionV>
                <wp:extent cx="5412740" cy="1057910"/>
                <wp:effectExtent l="0" t="0" r="10160" b="889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2740" cy="1057910"/>
                        </a:xfrm>
                        <a:prstGeom prst="rect">
                          <a:avLst/>
                        </a:prstGeom>
                        <a:solidFill>
                          <a:srgbClr val="F1F1F1"/>
                        </a:solidFill>
                        <a:ln w="6096">
                          <a:solidFill>
                            <a:srgbClr val="000000"/>
                          </a:solidFill>
                          <a:miter lim="800000"/>
                          <a:headEnd/>
                          <a:tailEnd/>
                        </a:ln>
                      </wps:spPr>
                      <wps:txbx>
                        <w:txbxContent>
                          <w:p w14:paraId="562ED9BE" w14:textId="77777777" w:rsidR="008651B9" w:rsidRDefault="008651B9" w:rsidP="008651B9">
                            <w:pPr>
                              <w:pStyle w:val="BodyText"/>
                              <w:ind w:firstLine="0"/>
                              <w:rPr>
                                <w:b/>
                                <w:color w:val="000000"/>
                                <w:sz w:val="24"/>
                              </w:rPr>
                            </w:pPr>
                          </w:p>
                          <w:p w14:paraId="5E64259D" w14:textId="77777777" w:rsidR="008651B9" w:rsidRDefault="008651B9" w:rsidP="008651B9">
                            <w:pPr>
                              <w:ind w:left="1579" w:right="1580"/>
                              <w:jc w:val="center"/>
                              <w:rPr>
                                <w:b/>
                                <w:color w:val="000000"/>
                              </w:rPr>
                            </w:pPr>
                            <w:r w:rsidRPr="00BE3968">
                              <w:rPr>
                                <w:b/>
                                <w:color w:val="FF0000"/>
                              </w:rPr>
                              <w:t xml:space="preserve">School name </w:t>
                            </w:r>
                            <w:r>
                              <w:rPr>
                                <w:b/>
                                <w:color w:val="000000"/>
                              </w:rPr>
                              <w:t>Mission</w:t>
                            </w:r>
                            <w:r>
                              <w:rPr>
                                <w:b/>
                                <w:color w:val="000000"/>
                                <w:spacing w:val="-2"/>
                              </w:rPr>
                              <w:t xml:space="preserve"> </w:t>
                            </w:r>
                            <w:r>
                              <w:rPr>
                                <w:b/>
                                <w:color w:val="000000"/>
                              </w:rPr>
                              <w:t>Statement</w:t>
                            </w:r>
                          </w:p>
                          <w:p w14:paraId="4303DED6" w14:textId="77777777" w:rsidR="008651B9" w:rsidRDefault="008651B9" w:rsidP="008651B9">
                            <w:pPr>
                              <w:ind w:left="2762" w:right="2764" w:hanging="2"/>
                              <w:jc w:val="center"/>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C44D5" id="_x0000_t202" coordsize="21600,21600" o:spt="202" path="m,l,21600r21600,l21600,xe">
                <v:stroke joinstyle="miter"/>
                <v:path gradientshapeok="t" o:connecttype="rect"/>
              </v:shapetype>
              <v:shape id="docshape1" o:spid="_x0000_s1026" type="#_x0000_t202" style="position:absolute;margin-left:74.65pt;margin-top:18.5pt;width:426.2pt;height:8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" fillcolor="#f1f1f1" strokeweight=".48pt">
                <v:path arrowok="t"/>
                <v:textbox inset="0,0,0,0">
                  <w:txbxContent>
                    <w:p w14:paraId="562ED9BE" w14:textId="77777777" w:rsidR="008651B9" w:rsidRDefault="008651B9" w:rsidP="008651B9">
                      <w:pPr>
                        <w:pStyle w:val="BodyText"/>
                        <w:ind w:firstLine="0"/>
                        <w:rPr>
                          <w:b/>
                          <w:color w:val="000000"/>
                          <w:sz w:val="24"/>
                        </w:rPr>
                      </w:pPr>
                    </w:p>
                    <w:p w14:paraId="5E64259D" w14:textId="77777777" w:rsidR="008651B9" w:rsidRDefault="008651B9" w:rsidP="008651B9">
                      <w:pPr>
                        <w:ind w:left="1579" w:right="1580"/>
                        <w:jc w:val="center"/>
                        <w:rPr>
                          <w:b/>
                          <w:color w:val="000000"/>
                        </w:rPr>
                      </w:pPr>
                      <w:r w:rsidRPr="00BE3968">
                        <w:rPr>
                          <w:b/>
                          <w:color w:val="FF0000"/>
                        </w:rPr>
                        <w:t xml:space="preserve">School name </w:t>
                      </w:r>
                      <w:r>
                        <w:rPr>
                          <w:b/>
                          <w:color w:val="000000"/>
                        </w:rPr>
                        <w:t>Mission</w:t>
                      </w:r>
                      <w:r>
                        <w:rPr>
                          <w:b/>
                          <w:color w:val="000000"/>
                          <w:spacing w:val="-2"/>
                        </w:rPr>
                        <w:t xml:space="preserve"> </w:t>
                      </w:r>
                      <w:r>
                        <w:rPr>
                          <w:b/>
                          <w:color w:val="000000"/>
                        </w:rPr>
                        <w:t>Statement</w:t>
                      </w:r>
                    </w:p>
                    <w:p w14:paraId="4303DED6" w14:textId="77777777" w:rsidR="008651B9" w:rsidRDefault="008651B9" w:rsidP="008651B9">
                      <w:pPr>
                        <w:ind w:left="2762" w:right="2764" w:hanging="2"/>
                        <w:jc w:val="center"/>
                        <w:rPr>
                          <w:color w:val="000000"/>
                        </w:rPr>
                      </w:pPr>
                    </w:p>
                  </w:txbxContent>
                </v:textbox>
                <w10:wrap type="topAndBottom" anchorx="page"/>
              </v:shape>
            </w:pict>
          </mc:Fallback>
        </mc:AlternateContent>
      </w:r>
    </w:p>
    <w:p w14:paraId="0A2E4B91" w14:textId="3F99391B" w:rsidR="008651B9" w:rsidRDefault="008651B9" w:rsidP="008651B9">
      <w:pPr>
        <w:tabs>
          <w:tab w:val="left" w:pos="2459"/>
        </w:tabs>
      </w:pPr>
    </w:p>
    <w:p w14:paraId="0F80E85C" w14:textId="77777777" w:rsidR="008651B9" w:rsidRDefault="008651B9" w:rsidP="008651B9">
      <w:pPr>
        <w:spacing w:line="276" w:lineRule="auto"/>
        <w:ind w:left="100"/>
        <w:rPr>
          <w:b/>
        </w:rPr>
      </w:pPr>
      <w:r>
        <w:rPr>
          <w:b/>
        </w:rPr>
        <w:t>Role Purpose:</w:t>
      </w:r>
    </w:p>
    <w:p w14:paraId="5F5ED83A" w14:textId="652ABCB9" w:rsidR="008651B9" w:rsidRDefault="008651B9" w:rsidP="008651B9">
      <w:pPr>
        <w:spacing w:line="276" w:lineRule="auto"/>
        <w:ind w:left="100" w:right="198"/>
      </w:pPr>
      <w:r>
        <w:t xml:space="preserve">Overseeing the implementation of the whole-school approach strategy using the guidance from </w:t>
      </w:r>
      <w:hyperlink r:id="rId5" w:history="1">
        <w:r w:rsidRPr="008651B9">
          <w:rPr>
            <w:rStyle w:val="Hyperlink"/>
          </w:rPr>
          <w:t>Public Health England</w:t>
        </w:r>
      </w:hyperlink>
      <w:r>
        <w:t xml:space="preserve">. </w:t>
      </w:r>
    </w:p>
    <w:p w14:paraId="549A1BDC" w14:textId="77777777" w:rsidR="008651B9" w:rsidRDefault="008651B9" w:rsidP="008651B9">
      <w:pPr>
        <w:spacing w:line="276" w:lineRule="auto"/>
        <w:ind w:left="100" w:right="198"/>
      </w:pPr>
    </w:p>
    <w:p w14:paraId="372BAB40" w14:textId="77777777" w:rsidR="008651B9" w:rsidRPr="00BE3968" w:rsidRDefault="008651B9" w:rsidP="008651B9">
      <w:pPr>
        <w:spacing w:line="276" w:lineRule="auto"/>
        <w:ind w:left="100" w:right="198"/>
      </w:pPr>
      <w:r>
        <w:t xml:space="preserve">The aim is to implement a strategy that is </w:t>
      </w:r>
      <w:r w:rsidRPr="00BE3968">
        <w:t xml:space="preserve">built upon empathy, </w:t>
      </w:r>
      <w:proofErr w:type="gramStart"/>
      <w:r w:rsidRPr="00BE3968">
        <w:t>relationships</w:t>
      </w:r>
      <w:proofErr w:type="gramEnd"/>
      <w:r w:rsidRPr="00BE3968">
        <w:t xml:space="preserve"> and evidence-based practice. These practices are embedded within the curriculum, </w:t>
      </w:r>
      <w:proofErr w:type="gramStart"/>
      <w:r w:rsidRPr="00BE3968">
        <w:t>policies</w:t>
      </w:r>
      <w:proofErr w:type="gramEnd"/>
      <w:r w:rsidRPr="00BE3968">
        <w:t xml:space="preserve"> and procedures across the school. They are inclusive and flexible to support and respond to the school community’s mental health needs.</w:t>
      </w:r>
    </w:p>
    <w:p w14:paraId="7C7476F2" w14:textId="77777777" w:rsidR="008651B9" w:rsidRDefault="008651B9" w:rsidP="008651B9">
      <w:pPr>
        <w:tabs>
          <w:tab w:val="left" w:pos="2459"/>
        </w:tabs>
        <w:spacing w:line="276" w:lineRule="auto"/>
      </w:pPr>
    </w:p>
    <w:p w14:paraId="31A97979" w14:textId="5851B776" w:rsidR="008651B9" w:rsidRPr="008651B9" w:rsidRDefault="008651B9" w:rsidP="008651B9">
      <w:pPr>
        <w:tabs>
          <w:tab w:val="left" w:pos="2459"/>
        </w:tabs>
        <w:spacing w:line="276" w:lineRule="auto"/>
        <w:rPr>
          <w:color w:val="FF0000"/>
        </w:rPr>
      </w:pPr>
      <w:r w:rsidRPr="008651B9">
        <w:rPr>
          <w:color w:val="FF0000"/>
        </w:rPr>
        <w:t>[please add/remove any key responsibilities based on where you are at with your whole school approach journey]</w:t>
      </w:r>
    </w:p>
    <w:p w14:paraId="70DA41E0" w14:textId="10509B9C" w:rsidR="008651B9" w:rsidRDefault="008651B9" w:rsidP="008651B9">
      <w:pPr>
        <w:tabs>
          <w:tab w:val="left" w:pos="2459"/>
        </w:tabs>
        <w:spacing w:line="276" w:lineRule="auto"/>
      </w:pPr>
    </w:p>
    <w:p w14:paraId="433F7EE8" w14:textId="77777777" w:rsidR="008651B9" w:rsidRPr="008651B9" w:rsidRDefault="008651B9" w:rsidP="008651B9">
      <w:pPr>
        <w:tabs>
          <w:tab w:val="left" w:pos="2459"/>
        </w:tabs>
        <w:spacing w:line="276" w:lineRule="auto"/>
        <w:rPr>
          <w:b/>
          <w:bCs/>
        </w:rPr>
      </w:pPr>
      <w:r w:rsidRPr="008651B9">
        <w:rPr>
          <w:b/>
          <w:bCs/>
        </w:rPr>
        <w:t>Key Responsibilities:</w:t>
      </w:r>
    </w:p>
    <w:p w14:paraId="75F470EE" w14:textId="6BA18A0E" w:rsidR="008651B9" w:rsidRDefault="008651B9" w:rsidP="008651B9">
      <w:pPr>
        <w:pStyle w:val="ListParagraph"/>
        <w:numPr>
          <w:ilvl w:val="0"/>
          <w:numId w:val="2"/>
        </w:numPr>
        <w:tabs>
          <w:tab w:val="left" w:pos="2459"/>
        </w:tabs>
        <w:spacing w:line="276" w:lineRule="auto"/>
      </w:pPr>
      <w:r>
        <w:t xml:space="preserve">To act as a strategic mental health lead across the school. </w:t>
      </w:r>
    </w:p>
    <w:p w14:paraId="3D9D54D2" w14:textId="342FB9BF" w:rsidR="008651B9" w:rsidRDefault="008651B9" w:rsidP="008651B9">
      <w:pPr>
        <w:pStyle w:val="ListParagraph"/>
        <w:numPr>
          <w:ilvl w:val="0"/>
          <w:numId w:val="1"/>
        </w:numPr>
        <w:tabs>
          <w:tab w:val="left" w:pos="2459"/>
        </w:tabs>
        <w:spacing w:line="276" w:lineRule="auto"/>
      </w:pPr>
      <w:r>
        <w:t>To audit the overall provision and formulate an action plan on a termly basis.</w:t>
      </w:r>
    </w:p>
    <w:p w14:paraId="57CBC797" w14:textId="25F5AD7A" w:rsidR="008651B9" w:rsidRDefault="008651B9" w:rsidP="008651B9">
      <w:pPr>
        <w:pStyle w:val="ListParagraph"/>
        <w:numPr>
          <w:ilvl w:val="0"/>
          <w:numId w:val="1"/>
        </w:numPr>
        <w:tabs>
          <w:tab w:val="left" w:pos="2459"/>
        </w:tabs>
        <w:spacing w:line="276" w:lineRule="auto"/>
      </w:pPr>
      <w:r>
        <w:t>To support the identification of students at risk of, or showing signs of, mental ill health by triaging, assessment, therapeutic support, safeguarding support as well as developing Individual Action Plans and signposting to appropriate organisations internally and externally.</w:t>
      </w:r>
    </w:p>
    <w:p w14:paraId="3FB4DAC0" w14:textId="5D0CFA09" w:rsidR="008651B9" w:rsidRDefault="008651B9" w:rsidP="008651B9">
      <w:pPr>
        <w:pStyle w:val="ListParagraph"/>
        <w:numPr>
          <w:ilvl w:val="0"/>
          <w:numId w:val="1"/>
        </w:numPr>
        <w:tabs>
          <w:tab w:val="left" w:pos="2459"/>
        </w:tabs>
        <w:spacing w:line="276" w:lineRule="auto"/>
      </w:pPr>
      <w:r>
        <w:t>To work alongside the school’s Safeguarding Team, SENCO, Counsellors, and other members of staff in co-ordinating support for students who present with mental health difficulties.</w:t>
      </w:r>
    </w:p>
    <w:p w14:paraId="51EFCBA6" w14:textId="77777777" w:rsidR="008651B9" w:rsidRDefault="008651B9" w:rsidP="008651B9">
      <w:pPr>
        <w:pStyle w:val="ListParagraph"/>
        <w:numPr>
          <w:ilvl w:val="0"/>
          <w:numId w:val="1"/>
        </w:numPr>
        <w:tabs>
          <w:tab w:val="left" w:pos="2459"/>
        </w:tabs>
        <w:spacing w:line="276" w:lineRule="auto"/>
      </w:pPr>
      <w:r>
        <w:lastRenderedPageBreak/>
        <w:t>To keep up to date knowledge of the local mental health services and working with clear links into students’ mental health services to refer students to NHS services where it is appropriate and by maintaining a triage and referral process for mental health support and monitor referrals to outside agencies.</w:t>
      </w:r>
    </w:p>
    <w:p w14:paraId="7CF79156" w14:textId="77777777" w:rsidR="008651B9" w:rsidRDefault="008651B9" w:rsidP="008651B9">
      <w:pPr>
        <w:pStyle w:val="ListParagraph"/>
        <w:numPr>
          <w:ilvl w:val="0"/>
          <w:numId w:val="1"/>
        </w:numPr>
        <w:tabs>
          <w:tab w:val="left" w:pos="2459"/>
        </w:tabs>
        <w:spacing w:line="276" w:lineRule="auto"/>
      </w:pPr>
      <w:r>
        <w:t>To produce reports and analysis aimed to highlight key areas for review and contribute to the development of the service.</w:t>
      </w:r>
    </w:p>
    <w:p w14:paraId="73ED21F6" w14:textId="77777777" w:rsidR="008651B9" w:rsidRDefault="008651B9" w:rsidP="008651B9">
      <w:pPr>
        <w:pStyle w:val="ListParagraph"/>
        <w:numPr>
          <w:ilvl w:val="0"/>
          <w:numId w:val="1"/>
        </w:numPr>
        <w:tabs>
          <w:tab w:val="left" w:pos="2459"/>
        </w:tabs>
        <w:spacing w:line="276" w:lineRule="auto"/>
      </w:pPr>
      <w:r>
        <w:t>To develop and deliver resources on mental health for our induction process of both students and staff. This includes providing information and support to new students and staff.</w:t>
      </w:r>
    </w:p>
    <w:p w14:paraId="204743DC" w14:textId="77777777" w:rsidR="008651B9" w:rsidRDefault="008651B9" w:rsidP="008651B9">
      <w:pPr>
        <w:pStyle w:val="ListParagraph"/>
        <w:numPr>
          <w:ilvl w:val="0"/>
          <w:numId w:val="1"/>
        </w:numPr>
        <w:tabs>
          <w:tab w:val="left" w:pos="2459"/>
        </w:tabs>
        <w:spacing w:line="276" w:lineRule="auto"/>
      </w:pPr>
      <w:r>
        <w:t>To keep staff up to date with initiatives and understanding of how to support mental health, through briefings, team meetings or written communications.</w:t>
      </w:r>
    </w:p>
    <w:p w14:paraId="3C3431D6" w14:textId="77777777" w:rsidR="008651B9" w:rsidRDefault="008651B9" w:rsidP="008651B9">
      <w:pPr>
        <w:pStyle w:val="ListParagraph"/>
        <w:numPr>
          <w:ilvl w:val="0"/>
          <w:numId w:val="1"/>
        </w:numPr>
        <w:tabs>
          <w:tab w:val="left" w:pos="2459"/>
        </w:tabs>
        <w:spacing w:line="276" w:lineRule="auto"/>
      </w:pPr>
      <w:r>
        <w:t xml:space="preserve">To create and maintain and high quality and comprehensive range of information for staff, </w:t>
      </w:r>
      <w:proofErr w:type="gramStart"/>
      <w:r>
        <w:t>students</w:t>
      </w:r>
      <w:proofErr w:type="gramEnd"/>
      <w:r>
        <w:t xml:space="preserve"> and caregivers. </w:t>
      </w:r>
    </w:p>
    <w:p w14:paraId="0AD8D081" w14:textId="77777777" w:rsidR="008651B9" w:rsidRDefault="008651B9" w:rsidP="008651B9">
      <w:pPr>
        <w:pStyle w:val="ListParagraph"/>
        <w:numPr>
          <w:ilvl w:val="0"/>
          <w:numId w:val="1"/>
        </w:numPr>
        <w:tabs>
          <w:tab w:val="left" w:pos="2459"/>
        </w:tabs>
        <w:spacing w:line="276" w:lineRule="auto"/>
      </w:pPr>
      <w:r>
        <w:t>To make working links with relevant external agencies and represent the school at external forums relevant to the area of work (</w:t>
      </w:r>
      <w:proofErr w:type="spellStart"/>
      <w:proofErr w:type="gramStart"/>
      <w:r>
        <w:t>i</w:t>
      </w:r>
      <w:proofErr w:type="spellEnd"/>
      <w:r>
        <w:t>..e</w:t>
      </w:r>
      <w:proofErr w:type="gramEnd"/>
      <w:r>
        <w:t xml:space="preserve"> youth offending, early help, CAMHS).</w:t>
      </w:r>
    </w:p>
    <w:p w14:paraId="2907158E" w14:textId="77777777" w:rsidR="008651B9" w:rsidRDefault="008651B9" w:rsidP="008651B9">
      <w:pPr>
        <w:pStyle w:val="ListParagraph"/>
        <w:numPr>
          <w:ilvl w:val="0"/>
          <w:numId w:val="1"/>
        </w:numPr>
        <w:tabs>
          <w:tab w:val="left" w:pos="2459"/>
        </w:tabs>
        <w:spacing w:line="276" w:lineRule="auto"/>
      </w:pPr>
      <w:r>
        <w:t>To be actively involved in service development by developing a staff and student mental health policy.</w:t>
      </w:r>
    </w:p>
    <w:p w14:paraId="476DD9E3" w14:textId="77777777" w:rsidR="008651B9" w:rsidRDefault="008651B9" w:rsidP="008651B9">
      <w:pPr>
        <w:pStyle w:val="ListParagraph"/>
        <w:numPr>
          <w:ilvl w:val="0"/>
          <w:numId w:val="1"/>
        </w:numPr>
        <w:tabs>
          <w:tab w:val="left" w:pos="2459"/>
        </w:tabs>
        <w:spacing w:line="276" w:lineRule="auto"/>
      </w:pPr>
      <w:r>
        <w:t xml:space="preserve">To attend relevant conferences and workshops to keep up to date with knowledge, skills and understanding of staff, </w:t>
      </w:r>
      <w:proofErr w:type="gramStart"/>
      <w:r>
        <w:t>student</w:t>
      </w:r>
      <w:proofErr w:type="gramEnd"/>
      <w:r>
        <w:t xml:space="preserve"> and caregiver mental health in the region.</w:t>
      </w:r>
    </w:p>
    <w:p w14:paraId="0BA44579" w14:textId="77777777" w:rsidR="008651B9" w:rsidRDefault="008651B9" w:rsidP="008651B9">
      <w:pPr>
        <w:pStyle w:val="ListParagraph"/>
        <w:numPr>
          <w:ilvl w:val="0"/>
          <w:numId w:val="1"/>
        </w:numPr>
        <w:tabs>
          <w:tab w:val="left" w:pos="2459"/>
        </w:tabs>
        <w:spacing w:line="276" w:lineRule="auto"/>
      </w:pPr>
      <w:r>
        <w:t>To establish and maintain a database of sources of referral and professional contacts.</w:t>
      </w:r>
    </w:p>
    <w:p w14:paraId="742174C2" w14:textId="3396E664" w:rsidR="008651B9" w:rsidRDefault="008651B9" w:rsidP="008651B9">
      <w:pPr>
        <w:pStyle w:val="ListParagraph"/>
        <w:numPr>
          <w:ilvl w:val="0"/>
          <w:numId w:val="1"/>
        </w:numPr>
        <w:tabs>
          <w:tab w:val="left" w:pos="2459"/>
        </w:tabs>
        <w:spacing w:line="276" w:lineRule="auto"/>
      </w:pPr>
      <w:r>
        <w:t xml:space="preserve">To organise and promote effective mental health, resilience, and wellbeing to staff across the school. This could include 1:1 </w:t>
      </w:r>
      <w:proofErr w:type="gramStart"/>
      <w:r>
        <w:t>consultations</w:t>
      </w:r>
      <w:proofErr w:type="gramEnd"/>
      <w:r>
        <w:t xml:space="preserve"> with staff, bespoke training for departments and organising access to external training providers. </w:t>
      </w:r>
    </w:p>
    <w:p w14:paraId="3F11545C" w14:textId="4EB8C183" w:rsidR="008651B9" w:rsidRDefault="008651B9" w:rsidP="008651B9">
      <w:pPr>
        <w:pStyle w:val="ListParagraph"/>
        <w:numPr>
          <w:ilvl w:val="0"/>
          <w:numId w:val="1"/>
        </w:numPr>
        <w:tabs>
          <w:tab w:val="left" w:pos="2459"/>
        </w:tabs>
        <w:spacing w:line="276" w:lineRule="auto"/>
      </w:pPr>
      <w:r>
        <w:t xml:space="preserve">To upskill identified members of staff to support with succession planning and suitability of the whole school approach strategy. </w:t>
      </w:r>
    </w:p>
    <w:p w14:paraId="1F30297C" w14:textId="693D6A3C" w:rsidR="008651B9" w:rsidRDefault="008651B9" w:rsidP="008651B9">
      <w:pPr>
        <w:pStyle w:val="ListParagraph"/>
        <w:numPr>
          <w:ilvl w:val="0"/>
          <w:numId w:val="1"/>
        </w:numPr>
        <w:tabs>
          <w:tab w:val="left" w:pos="2459"/>
        </w:tabs>
        <w:spacing w:line="276" w:lineRule="auto"/>
      </w:pPr>
      <w:r>
        <w:t>To monitor the impact of the whole school approach strategy and ensure evidence-based interventions are being implemented across the school</w:t>
      </w:r>
    </w:p>
    <w:p w14:paraId="3FEF4373" w14:textId="10CEDF1B" w:rsidR="008651B9" w:rsidRDefault="008651B9" w:rsidP="008651B9">
      <w:pPr>
        <w:tabs>
          <w:tab w:val="left" w:pos="2459"/>
        </w:tabs>
        <w:spacing w:line="276" w:lineRule="auto"/>
      </w:pPr>
    </w:p>
    <w:p w14:paraId="6B51C0DC" w14:textId="3A609EA6" w:rsidR="008651B9" w:rsidRDefault="008651B9" w:rsidP="008651B9">
      <w:pPr>
        <w:tabs>
          <w:tab w:val="left" w:pos="2459"/>
        </w:tabs>
        <w:spacing w:line="276" w:lineRule="auto"/>
      </w:pPr>
    </w:p>
    <w:p w14:paraId="27B32158" w14:textId="1E12FB0C" w:rsidR="008651B9" w:rsidRDefault="008651B9" w:rsidP="008651B9">
      <w:pPr>
        <w:tabs>
          <w:tab w:val="left" w:pos="2459"/>
        </w:tabs>
        <w:spacing w:line="276" w:lineRule="auto"/>
      </w:pPr>
    </w:p>
    <w:p w14:paraId="5935B92D" w14:textId="7D0DC790" w:rsidR="008651B9" w:rsidRDefault="008651B9" w:rsidP="008651B9">
      <w:pPr>
        <w:tabs>
          <w:tab w:val="left" w:pos="2459"/>
        </w:tabs>
        <w:spacing w:line="276" w:lineRule="auto"/>
      </w:pPr>
    </w:p>
    <w:p w14:paraId="14ADE5D0" w14:textId="6E5611D6" w:rsidR="008651B9" w:rsidRDefault="008651B9" w:rsidP="008651B9">
      <w:pPr>
        <w:tabs>
          <w:tab w:val="left" w:pos="2459"/>
        </w:tabs>
        <w:spacing w:line="276" w:lineRule="auto"/>
      </w:pPr>
    </w:p>
    <w:p w14:paraId="76F71E33" w14:textId="014E7441" w:rsidR="008651B9" w:rsidRDefault="008651B9" w:rsidP="008651B9">
      <w:pPr>
        <w:tabs>
          <w:tab w:val="left" w:pos="2459"/>
        </w:tabs>
        <w:spacing w:line="276" w:lineRule="auto"/>
      </w:pPr>
    </w:p>
    <w:p w14:paraId="39CEA07B" w14:textId="46EF515F" w:rsidR="008651B9" w:rsidRDefault="008651B9" w:rsidP="008651B9">
      <w:pPr>
        <w:tabs>
          <w:tab w:val="left" w:pos="2459"/>
        </w:tabs>
        <w:spacing w:line="276" w:lineRule="auto"/>
      </w:pPr>
    </w:p>
    <w:p w14:paraId="661181C6" w14:textId="48AC8815" w:rsidR="008651B9" w:rsidRDefault="008651B9" w:rsidP="008651B9">
      <w:pPr>
        <w:tabs>
          <w:tab w:val="left" w:pos="2459"/>
        </w:tabs>
        <w:spacing w:line="276" w:lineRule="auto"/>
      </w:pPr>
    </w:p>
    <w:p w14:paraId="52A0D8FA" w14:textId="685DBA68" w:rsidR="008651B9" w:rsidRDefault="008651B9" w:rsidP="008651B9">
      <w:pPr>
        <w:tabs>
          <w:tab w:val="left" w:pos="2459"/>
        </w:tabs>
        <w:spacing w:line="276" w:lineRule="auto"/>
      </w:pPr>
    </w:p>
    <w:p w14:paraId="6EC52030" w14:textId="77777777" w:rsidR="008651B9" w:rsidRDefault="008651B9" w:rsidP="008651B9">
      <w:pPr>
        <w:tabs>
          <w:tab w:val="left" w:pos="2459"/>
        </w:tabs>
        <w:spacing w:line="276" w:lineRule="auto"/>
      </w:pPr>
    </w:p>
    <w:p w14:paraId="3D595E32" w14:textId="287F7011" w:rsidR="008651B9" w:rsidRDefault="008651B9" w:rsidP="008651B9">
      <w:pPr>
        <w:tabs>
          <w:tab w:val="left" w:pos="2459"/>
        </w:tabs>
        <w:spacing w:line="276" w:lineRule="auto"/>
      </w:pPr>
    </w:p>
    <w:p w14:paraId="3BFB1617" w14:textId="2A8B48FF" w:rsidR="008651B9" w:rsidRDefault="008651B9" w:rsidP="008651B9">
      <w:pPr>
        <w:tabs>
          <w:tab w:val="left" w:pos="2459"/>
        </w:tabs>
        <w:spacing w:line="276" w:lineRule="auto"/>
      </w:pPr>
    </w:p>
    <w:p w14:paraId="3C7C33E8" w14:textId="43C4C96E" w:rsidR="008651B9" w:rsidRPr="008651B9" w:rsidRDefault="008651B9" w:rsidP="008651B9">
      <w:pPr>
        <w:tabs>
          <w:tab w:val="left" w:pos="2459"/>
        </w:tabs>
        <w:spacing w:line="276" w:lineRule="auto"/>
        <w:jc w:val="center"/>
        <w:rPr>
          <w:b/>
          <w:bCs/>
        </w:rPr>
      </w:pPr>
      <w:r w:rsidRPr="008651B9">
        <w:rPr>
          <w:b/>
          <w:bCs/>
        </w:rPr>
        <w:lastRenderedPageBreak/>
        <w:t>Person Specification</w:t>
      </w:r>
    </w:p>
    <w:p w14:paraId="474DBB55" w14:textId="0C18899E" w:rsidR="008651B9" w:rsidRDefault="008651B9" w:rsidP="008651B9">
      <w:pPr>
        <w:tabs>
          <w:tab w:val="left" w:pos="2459"/>
        </w:tabs>
        <w:spacing w:line="276" w:lineRule="auto"/>
      </w:pPr>
    </w:p>
    <w:tbl>
      <w:tblPr>
        <w:tblStyle w:val="TableGrid"/>
        <w:tblW w:w="0" w:type="auto"/>
        <w:tblLook w:val="04A0" w:firstRow="1" w:lastRow="0" w:firstColumn="1" w:lastColumn="0" w:noHBand="0" w:noVBand="1"/>
      </w:tblPr>
      <w:tblGrid>
        <w:gridCol w:w="2705"/>
        <w:gridCol w:w="2731"/>
        <w:gridCol w:w="3574"/>
      </w:tblGrid>
      <w:tr w:rsidR="008651B9" w14:paraId="4FE1F02E" w14:textId="77777777" w:rsidTr="008651B9">
        <w:tc>
          <w:tcPr>
            <w:tcW w:w="3003" w:type="dxa"/>
          </w:tcPr>
          <w:p w14:paraId="7D332CD0" w14:textId="77777777" w:rsidR="008651B9" w:rsidRDefault="008651B9" w:rsidP="008651B9">
            <w:pPr>
              <w:tabs>
                <w:tab w:val="left" w:pos="2459"/>
              </w:tabs>
              <w:spacing w:line="276" w:lineRule="auto"/>
            </w:pPr>
          </w:p>
        </w:tc>
        <w:tc>
          <w:tcPr>
            <w:tcW w:w="3003" w:type="dxa"/>
          </w:tcPr>
          <w:p w14:paraId="2F4B2CC9" w14:textId="3C0E8035" w:rsidR="008651B9" w:rsidRPr="008651B9" w:rsidRDefault="008651B9" w:rsidP="008651B9">
            <w:pPr>
              <w:tabs>
                <w:tab w:val="left" w:pos="2459"/>
              </w:tabs>
              <w:spacing w:line="276" w:lineRule="auto"/>
              <w:rPr>
                <w:b/>
                <w:bCs/>
              </w:rPr>
            </w:pPr>
            <w:r w:rsidRPr="008651B9">
              <w:rPr>
                <w:b/>
                <w:bCs/>
              </w:rPr>
              <w:t xml:space="preserve">Essential </w:t>
            </w:r>
          </w:p>
        </w:tc>
        <w:tc>
          <w:tcPr>
            <w:tcW w:w="3004" w:type="dxa"/>
          </w:tcPr>
          <w:p w14:paraId="7201F35B" w14:textId="76A6464B" w:rsidR="008651B9" w:rsidRPr="008651B9" w:rsidRDefault="008651B9" w:rsidP="008651B9">
            <w:pPr>
              <w:tabs>
                <w:tab w:val="left" w:pos="2459"/>
              </w:tabs>
              <w:spacing w:line="276" w:lineRule="auto"/>
              <w:rPr>
                <w:b/>
                <w:bCs/>
              </w:rPr>
            </w:pPr>
            <w:r w:rsidRPr="008651B9">
              <w:rPr>
                <w:b/>
                <w:bCs/>
              </w:rPr>
              <w:t xml:space="preserve">Desirable </w:t>
            </w:r>
          </w:p>
        </w:tc>
      </w:tr>
      <w:tr w:rsidR="008651B9" w14:paraId="01209B08" w14:textId="77777777" w:rsidTr="008651B9">
        <w:tc>
          <w:tcPr>
            <w:tcW w:w="3003" w:type="dxa"/>
          </w:tcPr>
          <w:p w14:paraId="29C7F3F2" w14:textId="05304956" w:rsidR="008651B9" w:rsidRPr="008651B9" w:rsidRDefault="008651B9" w:rsidP="008651B9">
            <w:pPr>
              <w:tabs>
                <w:tab w:val="left" w:pos="2459"/>
              </w:tabs>
              <w:spacing w:line="276" w:lineRule="auto"/>
              <w:rPr>
                <w:b/>
                <w:bCs/>
              </w:rPr>
            </w:pPr>
            <w:proofErr w:type="gramStart"/>
            <w:r w:rsidRPr="008651B9">
              <w:rPr>
                <w:b/>
                <w:bCs/>
              </w:rPr>
              <w:t>Qualifications</w:t>
            </w:r>
            <w:r w:rsidRPr="008651B9">
              <w:rPr>
                <w:b/>
                <w:bCs/>
              </w:rPr>
              <w:t xml:space="preserve"> </w:t>
            </w:r>
            <w:r w:rsidRPr="008651B9">
              <w:rPr>
                <w:b/>
                <w:bCs/>
                <w:spacing w:val="-65"/>
              </w:rPr>
              <w:t xml:space="preserve"> </w:t>
            </w:r>
            <w:r w:rsidRPr="008651B9">
              <w:rPr>
                <w:b/>
                <w:bCs/>
              </w:rPr>
              <w:t>and</w:t>
            </w:r>
            <w:proofErr w:type="gramEnd"/>
            <w:r w:rsidRPr="008651B9">
              <w:rPr>
                <w:b/>
                <w:bCs/>
                <w:spacing w:val="-3"/>
              </w:rPr>
              <w:t xml:space="preserve"> </w:t>
            </w:r>
            <w:r w:rsidRPr="008651B9">
              <w:rPr>
                <w:b/>
                <w:bCs/>
              </w:rPr>
              <w:t>Training</w:t>
            </w:r>
          </w:p>
        </w:tc>
        <w:tc>
          <w:tcPr>
            <w:tcW w:w="3003" w:type="dxa"/>
          </w:tcPr>
          <w:p w14:paraId="7E94A867" w14:textId="77777777" w:rsidR="008651B9" w:rsidRDefault="008651B9" w:rsidP="008651B9">
            <w:pPr>
              <w:tabs>
                <w:tab w:val="left" w:pos="2459"/>
              </w:tabs>
              <w:spacing w:line="276" w:lineRule="auto"/>
            </w:pPr>
            <w:r w:rsidRPr="008651B9">
              <w:t>Understanding of relevant legislation and good practice within the realm of Mental Health Support Services</w:t>
            </w:r>
            <w:r>
              <w:t xml:space="preserve"> for the school community </w:t>
            </w:r>
          </w:p>
          <w:p w14:paraId="265FAFC5" w14:textId="77777777" w:rsidR="008651B9" w:rsidRDefault="008651B9" w:rsidP="008651B9">
            <w:pPr>
              <w:tabs>
                <w:tab w:val="left" w:pos="2459"/>
              </w:tabs>
              <w:spacing w:line="276" w:lineRule="auto"/>
            </w:pPr>
          </w:p>
          <w:p w14:paraId="76E65F94" w14:textId="77C2F9F6" w:rsidR="008651B9" w:rsidRDefault="008651B9" w:rsidP="008651B9">
            <w:pPr>
              <w:tabs>
                <w:tab w:val="left" w:pos="2459"/>
              </w:tabs>
              <w:spacing w:line="276" w:lineRule="auto"/>
            </w:pPr>
            <w:r>
              <w:t xml:space="preserve">Safeguarding training </w:t>
            </w:r>
            <w:r w:rsidRPr="008651B9">
              <w:rPr>
                <w:color w:val="FF0000"/>
              </w:rPr>
              <w:t>Level?</w:t>
            </w:r>
          </w:p>
        </w:tc>
        <w:tc>
          <w:tcPr>
            <w:tcW w:w="3004" w:type="dxa"/>
          </w:tcPr>
          <w:p w14:paraId="7EEDBAB5" w14:textId="7BC88747" w:rsidR="008651B9" w:rsidRDefault="008651B9" w:rsidP="008651B9">
            <w:pPr>
              <w:tabs>
                <w:tab w:val="left" w:pos="2459"/>
              </w:tabs>
              <w:spacing w:line="276" w:lineRule="auto"/>
            </w:pPr>
            <w:r>
              <w:t xml:space="preserve">DfE accredited senior mental health leads training at level </w:t>
            </w:r>
            <w:r w:rsidRPr="008651B9">
              <w:rPr>
                <w:color w:val="FF0000"/>
              </w:rPr>
              <w:t xml:space="preserve">beginners/intermediate/advanced </w:t>
            </w:r>
          </w:p>
        </w:tc>
      </w:tr>
      <w:tr w:rsidR="008651B9" w14:paraId="7D81D838" w14:textId="77777777" w:rsidTr="008651B9">
        <w:tc>
          <w:tcPr>
            <w:tcW w:w="3003" w:type="dxa"/>
          </w:tcPr>
          <w:p w14:paraId="5AE83D53" w14:textId="6140902D" w:rsidR="008651B9" w:rsidRPr="008651B9" w:rsidRDefault="008651B9" w:rsidP="008651B9">
            <w:pPr>
              <w:tabs>
                <w:tab w:val="left" w:pos="2459"/>
              </w:tabs>
              <w:spacing w:line="276" w:lineRule="auto"/>
              <w:rPr>
                <w:b/>
                <w:bCs/>
              </w:rPr>
            </w:pPr>
            <w:r w:rsidRPr="008651B9">
              <w:rPr>
                <w:b/>
                <w:bCs/>
              </w:rPr>
              <w:t xml:space="preserve">Relevant Experience </w:t>
            </w:r>
          </w:p>
        </w:tc>
        <w:tc>
          <w:tcPr>
            <w:tcW w:w="3003" w:type="dxa"/>
          </w:tcPr>
          <w:p w14:paraId="7F565E1E" w14:textId="67BD0C08" w:rsidR="008651B9" w:rsidRDefault="008651B9" w:rsidP="008651B9">
            <w:pPr>
              <w:tabs>
                <w:tab w:val="left" w:pos="2459"/>
              </w:tabs>
              <w:spacing w:line="276" w:lineRule="auto"/>
            </w:pPr>
            <w:r>
              <w:t xml:space="preserve">Experience of supporting the school community’s mental health. </w:t>
            </w:r>
          </w:p>
          <w:p w14:paraId="68ACB180" w14:textId="77777777" w:rsidR="008651B9" w:rsidRDefault="008651B9" w:rsidP="008651B9">
            <w:pPr>
              <w:tabs>
                <w:tab w:val="left" w:pos="2459"/>
              </w:tabs>
              <w:spacing w:line="276" w:lineRule="auto"/>
            </w:pPr>
          </w:p>
          <w:p w14:paraId="39923C73" w14:textId="77777777" w:rsidR="008651B9" w:rsidRDefault="008651B9" w:rsidP="008651B9">
            <w:pPr>
              <w:tabs>
                <w:tab w:val="left" w:pos="2459"/>
              </w:tabs>
              <w:spacing w:line="276" w:lineRule="auto"/>
            </w:pPr>
            <w:r>
              <w:t xml:space="preserve">Experience of leadership and implementing strategic action plans with the support from the wider school team. </w:t>
            </w:r>
          </w:p>
          <w:p w14:paraId="57423F1E" w14:textId="77777777" w:rsidR="008651B9" w:rsidRDefault="008651B9" w:rsidP="008651B9">
            <w:pPr>
              <w:tabs>
                <w:tab w:val="left" w:pos="2459"/>
              </w:tabs>
              <w:spacing w:line="276" w:lineRule="auto"/>
            </w:pPr>
          </w:p>
          <w:p w14:paraId="2E3C5DBF" w14:textId="4F48AC56" w:rsidR="008651B9" w:rsidRDefault="008651B9" w:rsidP="008651B9">
            <w:pPr>
              <w:tabs>
                <w:tab w:val="left" w:pos="2459"/>
              </w:tabs>
              <w:spacing w:line="276" w:lineRule="auto"/>
            </w:pPr>
            <w:r>
              <w:t xml:space="preserve">Knowledge of interventions that can support the school community’s mental health. </w:t>
            </w:r>
          </w:p>
          <w:p w14:paraId="5FD77783" w14:textId="77777777" w:rsidR="008651B9" w:rsidRDefault="008651B9" w:rsidP="008651B9">
            <w:pPr>
              <w:tabs>
                <w:tab w:val="left" w:pos="2459"/>
              </w:tabs>
              <w:spacing w:line="276" w:lineRule="auto"/>
            </w:pPr>
          </w:p>
          <w:p w14:paraId="1A857492" w14:textId="292E9BA4" w:rsidR="008651B9" w:rsidRDefault="008651B9" w:rsidP="008651B9">
            <w:pPr>
              <w:tabs>
                <w:tab w:val="left" w:pos="2459"/>
              </w:tabs>
              <w:spacing w:line="276" w:lineRule="auto"/>
            </w:pPr>
            <w:r>
              <w:t xml:space="preserve">Experience of working within an educational environment </w:t>
            </w:r>
          </w:p>
        </w:tc>
        <w:tc>
          <w:tcPr>
            <w:tcW w:w="3004" w:type="dxa"/>
          </w:tcPr>
          <w:p w14:paraId="71C342ED" w14:textId="77777777" w:rsidR="008651B9" w:rsidRDefault="008651B9" w:rsidP="008651B9">
            <w:pPr>
              <w:tabs>
                <w:tab w:val="left" w:pos="2459"/>
              </w:tabs>
              <w:spacing w:line="276" w:lineRule="auto"/>
            </w:pPr>
            <w:r>
              <w:t xml:space="preserve">Experience of measuring impact and evaluating the effectiveness of strategies and interventions. </w:t>
            </w:r>
          </w:p>
          <w:p w14:paraId="62B5F734" w14:textId="77777777" w:rsidR="008651B9" w:rsidRDefault="008651B9" w:rsidP="008651B9">
            <w:pPr>
              <w:tabs>
                <w:tab w:val="left" w:pos="2459"/>
              </w:tabs>
              <w:spacing w:line="276" w:lineRule="auto"/>
            </w:pPr>
          </w:p>
          <w:p w14:paraId="7A7DC2B9" w14:textId="77777777" w:rsidR="008651B9" w:rsidRDefault="008651B9" w:rsidP="008651B9">
            <w:pPr>
              <w:tabs>
                <w:tab w:val="left" w:pos="2459"/>
              </w:tabs>
              <w:spacing w:line="276" w:lineRule="auto"/>
            </w:pPr>
            <w:r>
              <w:t>Networking and working in partnership with local organisations and statutory services (</w:t>
            </w:r>
            <w:proofErr w:type="spellStart"/>
            <w:r>
              <w:t>i.e</w:t>
            </w:r>
            <w:proofErr w:type="spellEnd"/>
            <w:r>
              <w:t xml:space="preserve"> CAMHS)  </w:t>
            </w:r>
          </w:p>
          <w:p w14:paraId="45C866BD" w14:textId="77777777" w:rsidR="008651B9" w:rsidRDefault="008651B9" w:rsidP="008651B9">
            <w:pPr>
              <w:tabs>
                <w:tab w:val="left" w:pos="2459"/>
              </w:tabs>
              <w:spacing w:line="276" w:lineRule="auto"/>
            </w:pPr>
          </w:p>
          <w:p w14:paraId="01869456" w14:textId="77777777" w:rsidR="008651B9" w:rsidRDefault="008651B9" w:rsidP="008651B9">
            <w:pPr>
              <w:tabs>
                <w:tab w:val="left" w:pos="2459"/>
              </w:tabs>
              <w:spacing w:line="276" w:lineRule="auto"/>
            </w:pPr>
            <w:r>
              <w:t xml:space="preserve">Experience of delivering training on mental health related topics to the school community. </w:t>
            </w:r>
          </w:p>
          <w:p w14:paraId="36A978EB" w14:textId="77777777" w:rsidR="008651B9" w:rsidRDefault="008651B9" w:rsidP="008651B9">
            <w:pPr>
              <w:tabs>
                <w:tab w:val="left" w:pos="2459"/>
              </w:tabs>
              <w:spacing w:line="276" w:lineRule="auto"/>
            </w:pPr>
          </w:p>
          <w:p w14:paraId="0CD5B4B2" w14:textId="04C7AD5B" w:rsidR="008651B9" w:rsidRDefault="008651B9" w:rsidP="008651B9">
            <w:pPr>
              <w:tabs>
                <w:tab w:val="left" w:pos="2459"/>
              </w:tabs>
              <w:spacing w:line="276" w:lineRule="auto"/>
            </w:pPr>
            <w:r>
              <w:t xml:space="preserve">Experience of succession planning and developing sustainable strategies. </w:t>
            </w:r>
          </w:p>
        </w:tc>
      </w:tr>
      <w:tr w:rsidR="008651B9" w14:paraId="10A116A2" w14:textId="77777777" w:rsidTr="008651B9">
        <w:tc>
          <w:tcPr>
            <w:tcW w:w="3003" w:type="dxa"/>
          </w:tcPr>
          <w:p w14:paraId="7950C816" w14:textId="3769706C" w:rsidR="008651B9" w:rsidRPr="008651B9" w:rsidRDefault="008651B9" w:rsidP="008651B9">
            <w:pPr>
              <w:tabs>
                <w:tab w:val="left" w:pos="2459"/>
              </w:tabs>
              <w:spacing w:line="276" w:lineRule="auto"/>
              <w:rPr>
                <w:b/>
                <w:bCs/>
              </w:rPr>
            </w:pPr>
            <w:r w:rsidRPr="008651B9">
              <w:rPr>
                <w:b/>
                <w:bCs/>
              </w:rPr>
              <w:t xml:space="preserve">Skills and Abilities </w:t>
            </w:r>
          </w:p>
        </w:tc>
        <w:tc>
          <w:tcPr>
            <w:tcW w:w="3003" w:type="dxa"/>
          </w:tcPr>
          <w:p w14:paraId="34941B4F" w14:textId="77777777" w:rsidR="008651B9" w:rsidRDefault="008651B9" w:rsidP="008651B9">
            <w:pPr>
              <w:tabs>
                <w:tab w:val="left" w:pos="2459"/>
              </w:tabs>
              <w:spacing w:line="276" w:lineRule="auto"/>
            </w:pPr>
            <w:r>
              <w:t>Ability to reflect on the work you are doing, identify biases and utilise supervision appropriately.</w:t>
            </w:r>
          </w:p>
          <w:p w14:paraId="5E3BB34D" w14:textId="77777777" w:rsidR="008651B9" w:rsidRDefault="008651B9" w:rsidP="008651B9">
            <w:pPr>
              <w:tabs>
                <w:tab w:val="left" w:pos="2459"/>
              </w:tabs>
              <w:spacing w:line="276" w:lineRule="auto"/>
            </w:pPr>
          </w:p>
          <w:p w14:paraId="2B18FBFD" w14:textId="48C18BFB" w:rsidR="008651B9" w:rsidRDefault="008651B9" w:rsidP="008651B9">
            <w:pPr>
              <w:tabs>
                <w:tab w:val="left" w:pos="2459"/>
              </w:tabs>
              <w:spacing w:line="276" w:lineRule="auto"/>
            </w:pPr>
            <w:r>
              <w:t xml:space="preserve">Excelled communication skills and an ability to communicate sensitive information.  </w:t>
            </w:r>
          </w:p>
        </w:tc>
        <w:tc>
          <w:tcPr>
            <w:tcW w:w="3004" w:type="dxa"/>
          </w:tcPr>
          <w:p w14:paraId="7887E675" w14:textId="77777777" w:rsidR="008651B9" w:rsidRDefault="008651B9" w:rsidP="008651B9">
            <w:pPr>
              <w:tabs>
                <w:tab w:val="left" w:pos="2459"/>
              </w:tabs>
              <w:spacing w:line="276" w:lineRule="auto"/>
            </w:pPr>
          </w:p>
        </w:tc>
      </w:tr>
      <w:tr w:rsidR="008651B9" w14:paraId="2D127481" w14:textId="77777777" w:rsidTr="008651B9">
        <w:tc>
          <w:tcPr>
            <w:tcW w:w="3003" w:type="dxa"/>
          </w:tcPr>
          <w:p w14:paraId="0EEE0FB5" w14:textId="09DE7331" w:rsidR="008651B9" w:rsidRPr="008651B9" w:rsidRDefault="008651B9" w:rsidP="008651B9">
            <w:pPr>
              <w:tabs>
                <w:tab w:val="left" w:pos="2459"/>
              </w:tabs>
              <w:spacing w:line="276" w:lineRule="auto"/>
              <w:rPr>
                <w:b/>
                <w:bCs/>
              </w:rPr>
            </w:pPr>
            <w:r w:rsidRPr="008651B9">
              <w:rPr>
                <w:b/>
                <w:bCs/>
              </w:rPr>
              <w:lastRenderedPageBreak/>
              <w:t xml:space="preserve">Additional Requirements </w:t>
            </w:r>
          </w:p>
        </w:tc>
        <w:tc>
          <w:tcPr>
            <w:tcW w:w="3003" w:type="dxa"/>
          </w:tcPr>
          <w:p w14:paraId="255C1ADF" w14:textId="77777777" w:rsidR="008651B9" w:rsidRDefault="008651B9" w:rsidP="008651B9">
            <w:pPr>
              <w:tabs>
                <w:tab w:val="left" w:pos="2459"/>
              </w:tabs>
              <w:spacing w:line="276" w:lineRule="auto"/>
            </w:pPr>
            <w:r>
              <w:t xml:space="preserve">Able to use Microsoft competently </w:t>
            </w:r>
          </w:p>
          <w:p w14:paraId="114F1520" w14:textId="77777777" w:rsidR="008651B9" w:rsidRDefault="008651B9" w:rsidP="008651B9">
            <w:pPr>
              <w:tabs>
                <w:tab w:val="left" w:pos="2459"/>
              </w:tabs>
              <w:spacing w:line="276" w:lineRule="auto"/>
            </w:pPr>
          </w:p>
          <w:p w14:paraId="663A62DC" w14:textId="75A2C0A4" w:rsidR="008651B9" w:rsidRDefault="008651B9" w:rsidP="008651B9">
            <w:pPr>
              <w:tabs>
                <w:tab w:val="left" w:pos="2459"/>
              </w:tabs>
              <w:spacing w:line="276" w:lineRule="auto"/>
            </w:pPr>
            <w:r>
              <w:t xml:space="preserve">Committed to professional development </w:t>
            </w:r>
          </w:p>
          <w:p w14:paraId="7FC54CF5" w14:textId="4F265D19" w:rsidR="008651B9" w:rsidRDefault="008651B9" w:rsidP="008651B9">
            <w:pPr>
              <w:tabs>
                <w:tab w:val="left" w:pos="2459"/>
              </w:tabs>
              <w:spacing w:line="276" w:lineRule="auto"/>
            </w:pPr>
          </w:p>
          <w:p w14:paraId="00EC7A32" w14:textId="35F5D892" w:rsidR="008651B9" w:rsidRDefault="008651B9" w:rsidP="008651B9">
            <w:pPr>
              <w:tabs>
                <w:tab w:val="left" w:pos="2459"/>
              </w:tabs>
              <w:spacing w:line="276" w:lineRule="auto"/>
            </w:pPr>
            <w:r>
              <w:t xml:space="preserve">Enhanced DBS clearance </w:t>
            </w:r>
          </w:p>
          <w:p w14:paraId="4516FD3A" w14:textId="77777777" w:rsidR="008651B9" w:rsidRDefault="008651B9" w:rsidP="008651B9">
            <w:pPr>
              <w:tabs>
                <w:tab w:val="left" w:pos="2459"/>
              </w:tabs>
              <w:spacing w:line="276" w:lineRule="auto"/>
            </w:pPr>
          </w:p>
          <w:p w14:paraId="5DDD57D6" w14:textId="68EF72E0" w:rsidR="008651B9" w:rsidRDefault="008651B9" w:rsidP="008651B9">
            <w:pPr>
              <w:tabs>
                <w:tab w:val="left" w:pos="2459"/>
              </w:tabs>
              <w:spacing w:line="276" w:lineRule="auto"/>
            </w:pPr>
          </w:p>
        </w:tc>
        <w:tc>
          <w:tcPr>
            <w:tcW w:w="3004" w:type="dxa"/>
          </w:tcPr>
          <w:p w14:paraId="0F7F98B8" w14:textId="77777777" w:rsidR="008651B9" w:rsidRDefault="008651B9" w:rsidP="008651B9">
            <w:pPr>
              <w:tabs>
                <w:tab w:val="left" w:pos="2459"/>
              </w:tabs>
              <w:spacing w:line="276" w:lineRule="auto"/>
            </w:pPr>
          </w:p>
        </w:tc>
      </w:tr>
      <w:tr w:rsidR="008651B9" w14:paraId="1C32384F" w14:textId="77777777" w:rsidTr="008651B9">
        <w:tc>
          <w:tcPr>
            <w:tcW w:w="3003" w:type="dxa"/>
          </w:tcPr>
          <w:p w14:paraId="380C5267" w14:textId="77777777" w:rsidR="008651B9" w:rsidRDefault="008651B9" w:rsidP="008651B9">
            <w:pPr>
              <w:tabs>
                <w:tab w:val="left" w:pos="2459"/>
              </w:tabs>
              <w:spacing w:line="276" w:lineRule="auto"/>
            </w:pPr>
          </w:p>
        </w:tc>
        <w:tc>
          <w:tcPr>
            <w:tcW w:w="3003" w:type="dxa"/>
          </w:tcPr>
          <w:p w14:paraId="4BC21594" w14:textId="77777777" w:rsidR="008651B9" w:rsidRDefault="008651B9" w:rsidP="008651B9">
            <w:pPr>
              <w:tabs>
                <w:tab w:val="left" w:pos="2459"/>
              </w:tabs>
              <w:spacing w:line="276" w:lineRule="auto"/>
            </w:pPr>
          </w:p>
        </w:tc>
        <w:tc>
          <w:tcPr>
            <w:tcW w:w="3004" w:type="dxa"/>
          </w:tcPr>
          <w:p w14:paraId="6FC2B8A3" w14:textId="77777777" w:rsidR="008651B9" w:rsidRDefault="008651B9" w:rsidP="008651B9">
            <w:pPr>
              <w:tabs>
                <w:tab w:val="left" w:pos="2459"/>
              </w:tabs>
              <w:spacing w:line="276" w:lineRule="auto"/>
            </w:pPr>
          </w:p>
        </w:tc>
      </w:tr>
      <w:tr w:rsidR="008651B9" w14:paraId="4239CE7B" w14:textId="77777777" w:rsidTr="008651B9">
        <w:tc>
          <w:tcPr>
            <w:tcW w:w="3003" w:type="dxa"/>
          </w:tcPr>
          <w:p w14:paraId="4DA6E22D" w14:textId="77777777" w:rsidR="008651B9" w:rsidRDefault="008651B9" w:rsidP="008651B9">
            <w:pPr>
              <w:tabs>
                <w:tab w:val="left" w:pos="2459"/>
              </w:tabs>
              <w:spacing w:line="276" w:lineRule="auto"/>
            </w:pPr>
          </w:p>
        </w:tc>
        <w:tc>
          <w:tcPr>
            <w:tcW w:w="3003" w:type="dxa"/>
          </w:tcPr>
          <w:p w14:paraId="163FAA06" w14:textId="77777777" w:rsidR="008651B9" w:rsidRDefault="008651B9" w:rsidP="008651B9">
            <w:pPr>
              <w:tabs>
                <w:tab w:val="left" w:pos="2459"/>
              </w:tabs>
              <w:spacing w:line="276" w:lineRule="auto"/>
            </w:pPr>
          </w:p>
        </w:tc>
        <w:tc>
          <w:tcPr>
            <w:tcW w:w="3004" w:type="dxa"/>
          </w:tcPr>
          <w:p w14:paraId="236A5B35" w14:textId="77777777" w:rsidR="008651B9" w:rsidRDefault="008651B9" w:rsidP="008651B9">
            <w:pPr>
              <w:tabs>
                <w:tab w:val="left" w:pos="2459"/>
              </w:tabs>
              <w:spacing w:line="276" w:lineRule="auto"/>
            </w:pPr>
          </w:p>
        </w:tc>
      </w:tr>
    </w:tbl>
    <w:p w14:paraId="24642ECB" w14:textId="77777777" w:rsidR="008651B9" w:rsidRDefault="008651B9" w:rsidP="008651B9">
      <w:pPr>
        <w:tabs>
          <w:tab w:val="left" w:pos="2459"/>
        </w:tabs>
        <w:spacing w:line="276" w:lineRule="auto"/>
      </w:pPr>
    </w:p>
    <w:p w14:paraId="3EFEAC88" w14:textId="77777777" w:rsidR="008651B9" w:rsidRDefault="008651B9" w:rsidP="008651B9">
      <w:pPr>
        <w:tabs>
          <w:tab w:val="left" w:pos="2459"/>
        </w:tabs>
      </w:pPr>
    </w:p>
    <w:p w14:paraId="30ED7F50" w14:textId="77777777" w:rsidR="008651B9" w:rsidRDefault="008651B9" w:rsidP="008651B9">
      <w:pPr>
        <w:tabs>
          <w:tab w:val="left" w:pos="2459"/>
        </w:tabs>
      </w:pPr>
    </w:p>
    <w:p w14:paraId="255A42E9" w14:textId="77777777" w:rsidR="008651B9" w:rsidRDefault="008651B9" w:rsidP="008651B9">
      <w:pPr>
        <w:tabs>
          <w:tab w:val="left" w:pos="2459"/>
        </w:tabs>
      </w:pPr>
    </w:p>
    <w:p w14:paraId="769EACFC" w14:textId="43D578D5" w:rsidR="008651B9" w:rsidRPr="008651B9" w:rsidRDefault="008651B9" w:rsidP="008651B9">
      <w:pPr>
        <w:tabs>
          <w:tab w:val="left" w:pos="2459"/>
        </w:tabs>
      </w:pPr>
    </w:p>
    <w:sectPr w:rsidR="008651B9" w:rsidRPr="008651B9" w:rsidSect="00F471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96673"/>
    <w:multiLevelType w:val="hybridMultilevel"/>
    <w:tmpl w:val="9AAE6B46"/>
    <w:lvl w:ilvl="0" w:tplc="1722DF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B4A6B"/>
    <w:multiLevelType w:val="hybridMultilevel"/>
    <w:tmpl w:val="4B5A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B9"/>
    <w:rsid w:val="002212FE"/>
    <w:rsid w:val="004273A6"/>
    <w:rsid w:val="008651B9"/>
    <w:rsid w:val="009D1D67"/>
    <w:rsid w:val="00A60ADE"/>
    <w:rsid w:val="00D87DB4"/>
    <w:rsid w:val="00F4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A92C0"/>
  <w15:chartTrackingRefBased/>
  <w15:docId w15:val="{AB1EC5E5-CCA6-4C40-8B1F-94E0F4D1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51B9"/>
    <w:pPr>
      <w:widowControl w:val="0"/>
      <w:autoSpaceDE w:val="0"/>
      <w:autoSpaceDN w:val="0"/>
      <w:ind w:left="100"/>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B9"/>
    <w:rPr>
      <w:rFonts w:ascii="Arial" w:eastAsia="Arial" w:hAnsi="Arial" w:cs="Arial"/>
      <w:b/>
      <w:bCs/>
      <w:lang w:val="en-US"/>
    </w:rPr>
  </w:style>
  <w:style w:type="paragraph" w:customStyle="1" w:styleId="TableParagraph">
    <w:name w:val="Table Paragraph"/>
    <w:basedOn w:val="Normal"/>
    <w:uiPriority w:val="1"/>
    <w:qFormat/>
    <w:rsid w:val="008651B9"/>
    <w:pPr>
      <w:widowControl w:val="0"/>
      <w:autoSpaceDE w:val="0"/>
      <w:autoSpaceDN w:val="0"/>
      <w:ind w:left="107"/>
    </w:pPr>
    <w:rPr>
      <w:rFonts w:ascii="Arial" w:eastAsia="Arial" w:hAnsi="Arial" w:cs="Arial"/>
      <w:sz w:val="22"/>
      <w:szCs w:val="22"/>
      <w:lang w:val="en-US"/>
    </w:rPr>
  </w:style>
  <w:style w:type="paragraph" w:styleId="BodyText">
    <w:name w:val="Body Text"/>
    <w:basedOn w:val="Normal"/>
    <w:link w:val="BodyTextChar"/>
    <w:uiPriority w:val="1"/>
    <w:qFormat/>
    <w:rsid w:val="008651B9"/>
    <w:pPr>
      <w:widowControl w:val="0"/>
      <w:autoSpaceDE w:val="0"/>
      <w:autoSpaceDN w:val="0"/>
      <w:ind w:hanging="36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8651B9"/>
    <w:rPr>
      <w:rFonts w:ascii="Arial" w:eastAsia="Arial" w:hAnsi="Arial" w:cs="Arial"/>
      <w:sz w:val="22"/>
      <w:szCs w:val="22"/>
      <w:lang w:val="en-US"/>
    </w:rPr>
  </w:style>
  <w:style w:type="paragraph" w:styleId="ListParagraph">
    <w:name w:val="List Paragraph"/>
    <w:basedOn w:val="Normal"/>
    <w:uiPriority w:val="34"/>
    <w:qFormat/>
    <w:rsid w:val="008651B9"/>
    <w:pPr>
      <w:ind w:left="720"/>
      <w:contextualSpacing/>
    </w:pPr>
  </w:style>
  <w:style w:type="table" w:styleId="TableGrid">
    <w:name w:val="Table Grid"/>
    <w:basedOn w:val="TableNormal"/>
    <w:uiPriority w:val="39"/>
    <w:rsid w:val="00865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1B9"/>
    <w:rPr>
      <w:color w:val="0563C1" w:themeColor="hyperlink"/>
      <w:u w:val="single"/>
    </w:rPr>
  </w:style>
  <w:style w:type="character" w:styleId="UnresolvedMention">
    <w:name w:val="Unresolved Mention"/>
    <w:basedOn w:val="DefaultParagraphFont"/>
    <w:uiPriority w:val="99"/>
    <w:semiHidden/>
    <w:unhideWhenUsed/>
    <w:rsid w:val="00865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publishing.service.gov.uk/government/uploads/system/uploads/attachment_data/file/1020249/Promoting_children_and_young_people_s_mental_health_and_wellbe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Asha Patel</dc:creator>
  <cp:keywords/>
  <dc:description/>
  <cp:lastModifiedBy>Dr Asha Patel</cp:lastModifiedBy>
  <cp:revision>1</cp:revision>
  <dcterms:created xsi:type="dcterms:W3CDTF">2021-11-12T11:04:00Z</dcterms:created>
  <dcterms:modified xsi:type="dcterms:W3CDTF">2021-11-12T11:22:00Z</dcterms:modified>
</cp:coreProperties>
</file>